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Greenwell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BRIGHTSPRING HEALTH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 N. WHITTINGTON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BrightSpring Health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PharMerica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35,920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35,920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20, 2025, the Reporting Person was granted restricted stock units ("RSUs") which vest in three equal annual installments commencing on June 20, 2026. Each RSU represents a contingent right to receive one share of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vest in three equal annual installments commencing on June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Phipps,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158" TargetMode="External"/><Relationship Id="rId5" Type="http://schemas.openxmlformats.org/officeDocument/2006/relationships/hyperlink" Target="http://www.sec.gov/cgi-bin/browse-edgar?action=getcompany&amp;CIK=00018657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3475</Characters>
  <CharactersWithSpaces>4042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